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7" w:rsidRPr="00F820A0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</w:p>
    <w:p w:rsidR="00152517" w:rsidRPr="00F820A0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  <w:r w:rsidRPr="00F820A0">
        <w:rPr>
          <w:rFonts w:ascii="Times New Roman" w:hAnsi="Times New Roman"/>
          <w:sz w:val="24"/>
          <w:szCs w:val="24"/>
        </w:rPr>
        <w:t xml:space="preserve">Oggetto: Integrazione O.d.g. del Consiglio dell’Ordine previsto per il giorno </w:t>
      </w:r>
      <w:r w:rsidR="00F820A0">
        <w:rPr>
          <w:rFonts w:ascii="Times New Roman" w:hAnsi="Times New Roman"/>
          <w:sz w:val="24"/>
          <w:szCs w:val="24"/>
        </w:rPr>
        <w:t xml:space="preserve">21 dicembre </w:t>
      </w:r>
      <w:bookmarkStart w:id="0" w:name="_GoBack"/>
      <w:bookmarkEnd w:id="0"/>
      <w:r w:rsidRPr="00F820A0">
        <w:rPr>
          <w:rFonts w:ascii="Times New Roman" w:hAnsi="Times New Roman"/>
          <w:sz w:val="24"/>
          <w:szCs w:val="24"/>
        </w:rPr>
        <w:t>p.v.</w:t>
      </w:r>
    </w:p>
    <w:p w:rsidR="00152517" w:rsidRPr="00F820A0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</w:p>
    <w:p w:rsidR="00152517" w:rsidRPr="00F820A0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</w:p>
    <w:p w:rsidR="008D0EBE" w:rsidRPr="00F820A0" w:rsidRDefault="008D0EBE" w:rsidP="00A615B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F820A0">
        <w:rPr>
          <w:rFonts w:ascii="Times New Roman" w:hAnsi="Times New Roman"/>
          <w:sz w:val="24"/>
          <w:szCs w:val="24"/>
        </w:rPr>
        <w:t xml:space="preserve">La S.V. è convocata per il giorno </w:t>
      </w:r>
      <w:r w:rsidR="00457385" w:rsidRPr="00F820A0">
        <w:rPr>
          <w:rFonts w:ascii="Times New Roman" w:hAnsi="Times New Roman"/>
          <w:sz w:val="24"/>
          <w:szCs w:val="24"/>
        </w:rPr>
        <w:t>2</w:t>
      </w:r>
      <w:r w:rsidR="00F820A0" w:rsidRPr="00F820A0">
        <w:rPr>
          <w:rFonts w:ascii="Times New Roman" w:hAnsi="Times New Roman"/>
          <w:sz w:val="24"/>
          <w:szCs w:val="24"/>
        </w:rPr>
        <w:t>1</w:t>
      </w:r>
      <w:r w:rsidRPr="00F820A0">
        <w:rPr>
          <w:rFonts w:ascii="Times New Roman" w:hAnsi="Times New Roman"/>
          <w:sz w:val="24"/>
          <w:szCs w:val="24"/>
        </w:rPr>
        <w:t xml:space="preserve"> </w:t>
      </w:r>
      <w:r w:rsidR="00F820A0" w:rsidRPr="00F820A0">
        <w:rPr>
          <w:rFonts w:ascii="Times New Roman" w:hAnsi="Times New Roman"/>
          <w:sz w:val="24"/>
          <w:szCs w:val="24"/>
        </w:rPr>
        <w:t xml:space="preserve">dicembre 2016 </w:t>
      </w:r>
      <w:r w:rsidRPr="00F820A0">
        <w:rPr>
          <w:rFonts w:ascii="Times New Roman" w:hAnsi="Times New Roman"/>
          <w:sz w:val="24"/>
          <w:szCs w:val="24"/>
        </w:rPr>
        <w:t xml:space="preserve">dalle ore </w:t>
      </w:r>
      <w:r w:rsidR="00F820A0" w:rsidRPr="00F820A0">
        <w:rPr>
          <w:rFonts w:ascii="Times New Roman" w:hAnsi="Times New Roman"/>
          <w:sz w:val="24"/>
          <w:szCs w:val="24"/>
        </w:rPr>
        <w:t>15,00</w:t>
      </w:r>
      <w:r w:rsidRPr="00F820A0">
        <w:rPr>
          <w:rFonts w:ascii="Times New Roman" w:hAnsi="Times New Roman"/>
          <w:sz w:val="24"/>
          <w:szCs w:val="24"/>
        </w:rPr>
        <w:t xml:space="preserve"> alle </w:t>
      </w:r>
      <w:r w:rsidR="00F820A0" w:rsidRPr="00F820A0">
        <w:rPr>
          <w:rFonts w:ascii="Times New Roman" w:hAnsi="Times New Roman"/>
          <w:sz w:val="24"/>
          <w:szCs w:val="24"/>
        </w:rPr>
        <w:t>19,00</w:t>
      </w:r>
      <w:r w:rsidRPr="00F820A0">
        <w:rPr>
          <w:rFonts w:ascii="Times New Roman" w:hAnsi="Times New Roman"/>
          <w:sz w:val="24"/>
          <w:szCs w:val="24"/>
        </w:rPr>
        <w:t>, presso la sede dell'Ordine, per la seduta del Consiglio con il seguente O.D.G.</w:t>
      </w:r>
      <w:r w:rsidR="009560C2" w:rsidRPr="00F820A0">
        <w:rPr>
          <w:rFonts w:ascii="Times New Roman" w:hAnsi="Times New Roman"/>
          <w:sz w:val="24"/>
          <w:szCs w:val="24"/>
        </w:rPr>
        <w:t>,</w:t>
      </w:r>
      <w:r w:rsidR="00A615B7" w:rsidRPr="00F820A0">
        <w:rPr>
          <w:rFonts w:ascii="Times New Roman" w:hAnsi="Times New Roman"/>
          <w:sz w:val="24"/>
          <w:szCs w:val="24"/>
        </w:rPr>
        <w:t xml:space="preserve"> comprensivo dell’integrazione</w:t>
      </w:r>
      <w:r w:rsidR="009560C2" w:rsidRPr="00F820A0">
        <w:rPr>
          <w:rFonts w:ascii="Times New Roman" w:hAnsi="Times New Roman"/>
          <w:sz w:val="24"/>
          <w:szCs w:val="24"/>
        </w:rPr>
        <w:t xml:space="preserve"> di cui al punto 1</w:t>
      </w:r>
      <w:r w:rsidR="00F820A0" w:rsidRPr="00F820A0">
        <w:rPr>
          <w:rFonts w:ascii="Times New Roman" w:hAnsi="Times New Roman"/>
          <w:sz w:val="24"/>
          <w:szCs w:val="24"/>
        </w:rPr>
        <w:t>1</w:t>
      </w:r>
      <w:r w:rsidR="009560C2" w:rsidRPr="00F820A0">
        <w:rPr>
          <w:rFonts w:ascii="Times New Roman" w:hAnsi="Times New Roman"/>
          <w:sz w:val="24"/>
          <w:szCs w:val="24"/>
        </w:rPr>
        <w:t>)</w:t>
      </w:r>
      <w:r w:rsidRPr="00F820A0">
        <w:rPr>
          <w:rFonts w:ascii="Times New Roman" w:hAnsi="Times New Roman"/>
          <w:sz w:val="24"/>
          <w:szCs w:val="24"/>
        </w:rPr>
        <w:t xml:space="preserve">:  </w:t>
      </w:r>
    </w:p>
    <w:p w:rsidR="008D0EBE" w:rsidRPr="00F820A0" w:rsidRDefault="008D0EBE" w:rsidP="008D0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>1)</w:t>
      </w:r>
      <w:r w:rsidRPr="00F820A0">
        <w:rPr>
          <w:rFonts w:ascii="Times New Roman" w:eastAsiaTheme="minorHAnsi" w:hAnsi="Times New Roman"/>
          <w:sz w:val="24"/>
          <w:szCs w:val="24"/>
        </w:rPr>
        <w:tab/>
        <w:t>Lettura e approvazione verbale precedente seduta;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>2)</w:t>
      </w:r>
      <w:r w:rsidRPr="00F820A0">
        <w:rPr>
          <w:rFonts w:ascii="Times New Roman" w:eastAsiaTheme="minorHAnsi" w:hAnsi="Times New Roman"/>
          <w:sz w:val="24"/>
          <w:szCs w:val="24"/>
        </w:rPr>
        <w:tab/>
        <w:t>Comunicazioni del Presidente;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 xml:space="preserve">3) </w:t>
      </w:r>
      <w:r w:rsidRPr="00F820A0">
        <w:rPr>
          <w:rFonts w:ascii="Times New Roman" w:eastAsiaTheme="minorHAnsi" w:hAnsi="Times New Roman"/>
          <w:sz w:val="24"/>
          <w:szCs w:val="24"/>
        </w:rPr>
        <w:tab/>
        <w:t>Iscrizioni, cancellazioni, esame istanze ex. Art. 3 L. 56/89;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 xml:space="preserve">4) </w:t>
      </w:r>
      <w:r w:rsidRPr="00F820A0">
        <w:rPr>
          <w:rFonts w:ascii="Times New Roman" w:eastAsiaTheme="minorHAnsi" w:hAnsi="Times New Roman"/>
          <w:sz w:val="24"/>
          <w:szCs w:val="24"/>
        </w:rPr>
        <w:tab/>
        <w:t>Patrocini, Partenariati, Convenzioni: determinazioni, ratifiche;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 xml:space="preserve">5) </w:t>
      </w:r>
      <w:r w:rsidRPr="00F820A0">
        <w:rPr>
          <w:rFonts w:ascii="Times New Roman" w:eastAsiaTheme="minorHAnsi" w:hAnsi="Times New Roman"/>
          <w:sz w:val="24"/>
          <w:szCs w:val="24"/>
        </w:rPr>
        <w:tab/>
        <w:t>Lavori commissioni: aggiornamenti, proposte, determinazioni;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>6)           Procedimenti disciplinari: aggiornamenti, determinazioni;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>7)</w:t>
      </w:r>
      <w:r w:rsidRPr="00F820A0">
        <w:rPr>
          <w:rFonts w:ascii="Times New Roman" w:eastAsiaTheme="minorHAnsi" w:hAnsi="Times New Roman"/>
          <w:sz w:val="24"/>
          <w:szCs w:val="24"/>
        </w:rPr>
        <w:tab/>
        <w:t>Dipendenti segreteria: aggiornamenti, determinazioni;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820A0">
        <w:rPr>
          <w:rFonts w:ascii="Times New Roman" w:eastAsiaTheme="minorHAnsi" w:hAnsi="Times New Roman"/>
          <w:sz w:val="24"/>
          <w:szCs w:val="24"/>
        </w:rPr>
        <w:t xml:space="preserve">8) </w:t>
      </w:r>
      <w:r w:rsidRPr="00F820A0">
        <w:rPr>
          <w:rFonts w:ascii="Times New Roman" w:eastAsiaTheme="minorHAnsi" w:hAnsi="Times New Roman"/>
          <w:sz w:val="24"/>
          <w:szCs w:val="24"/>
        </w:rPr>
        <w:tab/>
      </w:r>
      <w:r w:rsidRPr="00F820A0">
        <w:rPr>
          <w:rFonts w:ascii="Times New Roman" w:eastAsiaTheme="minorHAnsi" w:hAnsi="Times New Roman" w:cstheme="minorBidi"/>
          <w:sz w:val="24"/>
          <w:szCs w:val="24"/>
        </w:rPr>
        <w:t>Piano comunicazione e manutenzione del portale dell’Ordine: determinazioni;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820A0">
        <w:rPr>
          <w:rFonts w:ascii="Times New Roman" w:eastAsiaTheme="minorHAnsi" w:hAnsi="Times New Roman" w:cstheme="minorBidi"/>
          <w:sz w:val="24"/>
          <w:szCs w:val="24"/>
        </w:rPr>
        <w:t>9)</w:t>
      </w:r>
      <w:r w:rsidRPr="00F820A0">
        <w:rPr>
          <w:rFonts w:ascii="Times New Roman" w:eastAsiaTheme="minorHAnsi" w:hAnsi="Times New Roman" w:cstheme="minorBidi"/>
          <w:sz w:val="24"/>
          <w:szCs w:val="24"/>
        </w:rPr>
        <w:tab/>
        <w:t>Convegni, formazione iscritti: ratifiche, determinazioni;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820A0">
        <w:rPr>
          <w:rFonts w:ascii="Times New Roman" w:eastAsiaTheme="minorHAnsi" w:hAnsi="Times New Roman" w:cstheme="minorBidi"/>
          <w:sz w:val="24"/>
          <w:szCs w:val="24"/>
        </w:rPr>
        <w:t xml:space="preserve">10)        </w:t>
      </w:r>
      <w:r w:rsidRPr="00F820A0">
        <w:rPr>
          <w:rFonts w:ascii="Times New Roman" w:eastAsiaTheme="minorHAnsi" w:hAnsi="Times New Roman" w:cstheme="minorBidi"/>
          <w:sz w:val="24"/>
          <w:szCs w:val="24"/>
        </w:rPr>
        <w:t>Varie ed eventuali;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 w:cs="Arial"/>
          <w:sz w:val="24"/>
          <w:szCs w:val="24"/>
        </w:rPr>
      </w:pPr>
      <w:r w:rsidRPr="00F820A0">
        <w:rPr>
          <w:rFonts w:ascii="Times New Roman" w:eastAsiaTheme="minorHAnsi" w:hAnsi="Times New Roman" w:cstheme="minorBidi"/>
          <w:sz w:val="24"/>
          <w:szCs w:val="24"/>
        </w:rPr>
        <w:t xml:space="preserve">11) </w:t>
      </w:r>
      <w:r w:rsidRPr="00F820A0">
        <w:rPr>
          <w:rFonts w:ascii="Times New Roman" w:eastAsiaTheme="minorHAnsi" w:hAnsi="Times New Roman" w:cstheme="minorBidi"/>
          <w:sz w:val="24"/>
          <w:szCs w:val="24"/>
        </w:rPr>
        <w:tab/>
        <w:t xml:space="preserve">Nuove linee guida </w:t>
      </w:r>
      <w:proofErr w:type="spellStart"/>
      <w:r w:rsidRPr="00F820A0">
        <w:rPr>
          <w:rFonts w:ascii="Times New Roman" w:eastAsiaTheme="minorHAnsi" w:hAnsi="Times New Roman" w:cstheme="minorBidi"/>
          <w:sz w:val="24"/>
          <w:szCs w:val="24"/>
        </w:rPr>
        <w:t>Anac</w:t>
      </w:r>
      <w:proofErr w:type="spellEnd"/>
      <w:r w:rsidRPr="00F820A0">
        <w:rPr>
          <w:rFonts w:ascii="Times New Roman" w:eastAsiaTheme="minorHAnsi" w:hAnsi="Times New Roman" w:cstheme="minorBidi"/>
          <w:sz w:val="24"/>
          <w:szCs w:val="24"/>
        </w:rPr>
        <w:t xml:space="preserve"> in materia di trasparenza ed anticorruzione: delibere conseguenti. </w:t>
      </w:r>
    </w:p>
    <w:p w:rsidR="00F820A0" w:rsidRPr="00F820A0" w:rsidRDefault="00F820A0" w:rsidP="00F820A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896E79" w:rsidRPr="00F820A0" w:rsidRDefault="000F2854" w:rsidP="001F56F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F820A0">
        <w:rPr>
          <w:rFonts w:ascii="Times New Roman" w:hAnsi="Times New Roman" w:cs="Arial"/>
          <w:sz w:val="24"/>
          <w:szCs w:val="24"/>
        </w:rPr>
        <w:t xml:space="preserve"> </w:t>
      </w:r>
    </w:p>
    <w:p w:rsidR="008D0EBE" w:rsidRPr="00F820A0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F820A0">
        <w:rPr>
          <w:rFonts w:ascii="Times New Roman" w:hAnsi="Times New Roman" w:cs="Arial"/>
          <w:sz w:val="24"/>
          <w:szCs w:val="24"/>
        </w:rPr>
        <w:t>Un cordiale saluto.</w:t>
      </w:r>
    </w:p>
    <w:p w:rsidR="008D0EBE" w:rsidRPr="00F820A0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D0EBE" w:rsidRPr="00F820A0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F820A0">
        <w:rPr>
          <w:rFonts w:ascii="Times New Roman" w:hAnsi="Times New Roman" w:cs="Arial"/>
          <w:sz w:val="24"/>
          <w:szCs w:val="24"/>
        </w:rPr>
        <w:t>Il Presidente</w:t>
      </w:r>
    </w:p>
    <w:p w:rsidR="008D0EBE" w:rsidRPr="00F820A0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F820A0">
        <w:rPr>
          <w:rFonts w:ascii="Times New Roman" w:hAnsi="Times New Roman" w:cs="Arial"/>
          <w:sz w:val="24"/>
          <w:szCs w:val="24"/>
        </w:rPr>
        <w:t>Dott. Antonio Di Gioia</w:t>
      </w:r>
    </w:p>
    <w:sectPr w:rsidR="008D0EBE" w:rsidRPr="00F82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BEE"/>
    <w:multiLevelType w:val="hybridMultilevel"/>
    <w:tmpl w:val="E4CE51D2"/>
    <w:lvl w:ilvl="0" w:tplc="3430A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01156B"/>
    <w:rsid w:val="00016F84"/>
    <w:rsid w:val="00035240"/>
    <w:rsid w:val="0006602C"/>
    <w:rsid w:val="000F2854"/>
    <w:rsid w:val="00152517"/>
    <w:rsid w:val="001F39C4"/>
    <w:rsid w:val="001F56FF"/>
    <w:rsid w:val="001F74B2"/>
    <w:rsid w:val="00244CB2"/>
    <w:rsid w:val="00255DA1"/>
    <w:rsid w:val="00287159"/>
    <w:rsid w:val="002A3AAA"/>
    <w:rsid w:val="003461DB"/>
    <w:rsid w:val="00377EFB"/>
    <w:rsid w:val="0040236B"/>
    <w:rsid w:val="00406C55"/>
    <w:rsid w:val="00440359"/>
    <w:rsid w:val="00457385"/>
    <w:rsid w:val="0047700C"/>
    <w:rsid w:val="00493E47"/>
    <w:rsid w:val="004C2A4B"/>
    <w:rsid w:val="004F1A63"/>
    <w:rsid w:val="0050248D"/>
    <w:rsid w:val="00562CB5"/>
    <w:rsid w:val="0058618F"/>
    <w:rsid w:val="006F2191"/>
    <w:rsid w:val="00754F70"/>
    <w:rsid w:val="00796794"/>
    <w:rsid w:val="007A720F"/>
    <w:rsid w:val="00803591"/>
    <w:rsid w:val="00834986"/>
    <w:rsid w:val="0085624D"/>
    <w:rsid w:val="00896E79"/>
    <w:rsid w:val="00897C6F"/>
    <w:rsid w:val="008A53FD"/>
    <w:rsid w:val="008C3FA6"/>
    <w:rsid w:val="008D0EBE"/>
    <w:rsid w:val="00903CE6"/>
    <w:rsid w:val="00942AB9"/>
    <w:rsid w:val="00952DCD"/>
    <w:rsid w:val="009560C2"/>
    <w:rsid w:val="009832FB"/>
    <w:rsid w:val="00A03F22"/>
    <w:rsid w:val="00A22976"/>
    <w:rsid w:val="00A615B7"/>
    <w:rsid w:val="00A634E1"/>
    <w:rsid w:val="00AA09A4"/>
    <w:rsid w:val="00AB5048"/>
    <w:rsid w:val="00AC44B2"/>
    <w:rsid w:val="00B0626B"/>
    <w:rsid w:val="00B15ECB"/>
    <w:rsid w:val="00B24193"/>
    <w:rsid w:val="00B95AA0"/>
    <w:rsid w:val="00CB3811"/>
    <w:rsid w:val="00CC1045"/>
    <w:rsid w:val="00CF3F25"/>
    <w:rsid w:val="00D61206"/>
    <w:rsid w:val="00DA775A"/>
    <w:rsid w:val="00DB70F8"/>
    <w:rsid w:val="00DC3D5C"/>
    <w:rsid w:val="00DD4687"/>
    <w:rsid w:val="00DF4E5B"/>
    <w:rsid w:val="00E108A7"/>
    <w:rsid w:val="00E168FB"/>
    <w:rsid w:val="00E93F46"/>
    <w:rsid w:val="00EA7E75"/>
    <w:rsid w:val="00EE61E7"/>
    <w:rsid w:val="00F02709"/>
    <w:rsid w:val="00F24CB3"/>
    <w:rsid w:val="00F820A0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362BE-CD69-4F77-A924-23D4641A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uiPriority w:val="1"/>
    <w:qFormat/>
    <w:rsid w:val="00406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cp:lastPrinted>2015-10-14T13:42:00Z</cp:lastPrinted>
  <dcterms:created xsi:type="dcterms:W3CDTF">2015-10-19T15:54:00Z</dcterms:created>
  <dcterms:modified xsi:type="dcterms:W3CDTF">2016-12-16T13:47:00Z</dcterms:modified>
</cp:coreProperties>
</file>